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936268" w:rsidRDefault="00B3326E" w:rsidP="00880F60">
      <w:pPr>
        <w:pStyle w:val="Title"/>
        <w:rPr>
          <w:lang w:val="es-AR"/>
        </w:rPr>
      </w:pPr>
      <w:r w:rsidRPr="00570044">
        <w:rPr>
          <w:rFonts w:ascii="Georgia" w:eastAsia="Georgia" w:hAnsi="Georgia" w:cs="Georgia"/>
          <w:bCs/>
          <w:iCs/>
          <w:lang w:val="es-ES"/>
        </w:rPr>
        <w:t xml:space="preserve">Folleto B </w:t>
      </w:r>
    </w:p>
    <w:p w:rsidR="002F372E" w:rsidRPr="00936268" w:rsidRDefault="00B3326E" w:rsidP="00147242">
      <w:pPr>
        <w:pStyle w:val="Subtitle"/>
        <w:rPr>
          <w:lang w:val="es-AR"/>
        </w:rPr>
      </w:pPr>
      <w:r w:rsidRPr="00570044">
        <w:rPr>
          <w:rFonts w:ascii="Georgia" w:eastAsia="Georgia" w:hAnsi="Georgia" w:cs="Georgia"/>
          <w:lang w:val="es-ES"/>
        </w:rPr>
        <w:t xml:space="preserve">Situación de Mark </w:t>
      </w:r>
    </w:p>
    <w:p w:rsidR="00570044" w:rsidRPr="00936268" w:rsidRDefault="00B3326E" w:rsidP="00570044">
      <w:pPr>
        <w:pStyle w:val="BodyText"/>
        <w:rPr>
          <w:lang w:val="es-AR"/>
        </w:rPr>
      </w:pPr>
      <w:r>
        <w:rPr>
          <w:rFonts w:eastAsia="Georgia" w:cs="Georgia"/>
          <w:lang w:val="es-ES"/>
        </w:rPr>
        <w:t xml:space="preserve">La abuela de Mark le dio USD 50 para su cumpleaños. Estaba realmente ansioso por comprarse algo especial. El padre de Mark sugirió que ahorrara parte del dinero y gastara la otra parte en algo que quisiera. Le dijo a Mark que debería pensar realmente en qué quería gastar su dinero, para no desperdiciarlo. </w:t>
      </w:r>
    </w:p>
    <w:p w:rsidR="00570044" w:rsidRPr="00936268" w:rsidRDefault="00B3326E" w:rsidP="00570044">
      <w:pPr>
        <w:pStyle w:val="BodyText"/>
        <w:rPr>
          <w:lang w:val="es-AR"/>
        </w:rPr>
      </w:pPr>
      <w:r>
        <w:rPr>
          <w:rFonts w:eastAsia="Georgia" w:cs="Georgia"/>
          <w:lang w:val="es-ES"/>
        </w:rPr>
        <w:t>Un día, viendo televisión, Mark vio una publicidad de zapatillas que acababan de lanzarse. El anuncio decía que las zapatillas harían que la persona corra más rápidamente y tuviera mejor rendimiento en cualquier deporte. El anuncio también decía que usar las zapatillas haría muy popular a una persona, porque otros lo admirarían. Las zapatillas costaban USD 49,99.</w:t>
      </w:r>
      <w:r w:rsidR="00936268">
        <w:rPr>
          <w:rFonts w:eastAsia="Georgia" w:cs="Georgia"/>
          <w:lang w:val="es-ES"/>
        </w:rPr>
        <w:t xml:space="preserve"> </w:t>
      </w:r>
      <w:r>
        <w:rPr>
          <w:rFonts w:eastAsia="Georgia" w:cs="Georgia"/>
          <w:lang w:val="es-ES"/>
        </w:rPr>
        <w:t>Mark fue a la tienda ese mismo día y compró las zapatillas.</w:t>
      </w:r>
    </w:p>
    <w:p w:rsidR="002F372E" w:rsidRPr="00936268" w:rsidRDefault="00B3326E" w:rsidP="00570044">
      <w:pPr>
        <w:pStyle w:val="BodyText"/>
        <w:rPr>
          <w:lang w:val="es-AR"/>
        </w:rPr>
      </w:pPr>
      <w:r>
        <w:rPr>
          <w:rFonts w:eastAsia="Georgia" w:cs="Georgia"/>
          <w:lang w:val="es-ES"/>
        </w:rPr>
        <w:t>Al otro día, en la escuela, nadie parecía notar sus zapatillas. No recibió un trato diferente.</w:t>
      </w:r>
      <w:r w:rsidR="00936268">
        <w:rPr>
          <w:rFonts w:eastAsia="Georgia" w:cs="Georgia"/>
          <w:lang w:val="es-ES"/>
        </w:rPr>
        <w:t xml:space="preserve"> </w:t>
      </w:r>
      <w:r>
        <w:rPr>
          <w:rFonts w:eastAsia="Georgia" w:cs="Georgia"/>
          <w:lang w:val="es-ES"/>
        </w:rPr>
        <w:t xml:space="preserve">En el recreo, no sintió que corriera más rápido que los demás niños y no parecía tener mejor rendimiento en los juegos deportivos. Al finalizar </w:t>
      </w:r>
      <w:bookmarkStart w:id="0" w:name="_GoBack"/>
      <w:bookmarkEnd w:id="0"/>
      <w:r>
        <w:rPr>
          <w:rFonts w:eastAsia="Georgia" w:cs="Georgia"/>
          <w:lang w:val="es-ES"/>
        </w:rPr>
        <w:t xml:space="preserve">el día, Mark estaba molesto porque se dio cuenta de que tenía un par de zapatillas comunes y había desaparecido todo su dinero del cumpleaños. </w:t>
      </w:r>
    </w:p>
    <w:sectPr w:rsidR="002F372E" w:rsidRPr="00936268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26E" w:rsidRDefault="00B3326E" w:rsidP="0053547B">
      <w:pPr>
        <w:spacing w:after="0" w:line="240" w:lineRule="auto"/>
      </w:pPr>
      <w:r>
        <w:separator/>
      </w:r>
    </w:p>
  </w:endnote>
  <w:endnote w:type="continuationSeparator" w:id="0">
    <w:p w:rsidR="00B3326E" w:rsidRDefault="00B3326E" w:rsidP="0053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9618E1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5.9pt;width:450.75pt;height:36.8pt;z-index:251658240" filled="f" stroked="f">
          <v:textbox style="mso-fit-shape-to-text:t" inset="0,0,0,0">
            <w:txbxContent>
              <w:p w:rsidR="00482245" w:rsidRPr="00936268" w:rsidRDefault="00B3326E" w:rsidP="00482245">
                <w:pPr>
                  <w:pStyle w:val="Copyright"/>
                  <w:rPr>
                    <w:lang w:val="es-AR"/>
                  </w:rPr>
                </w:pPr>
                <w:r w:rsidRPr="00DF1713">
                  <w:rPr>
                    <w:rFonts w:eastAsia="Arial"/>
                    <w:lang w:val="es-ES"/>
                  </w:rPr>
                  <w:t xml:space="preserve"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  <w:r w:rsidR="00B3326E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-1088756</wp:posOffset>
          </wp:positionH>
          <wp:positionV relativeFrom="paragraph">
            <wp:posOffset>-1736456</wp:posOffset>
          </wp:positionV>
          <wp:extent cx="1642820" cy="1387099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2820" cy="13870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26E" w:rsidRDefault="00B3326E" w:rsidP="0053547B">
      <w:pPr>
        <w:spacing w:after="0" w:line="240" w:lineRule="auto"/>
      </w:pPr>
      <w:r>
        <w:separator/>
      </w:r>
    </w:p>
  </w:footnote>
  <w:footnote w:type="continuationSeparator" w:id="0">
    <w:p w:rsidR="00B3326E" w:rsidRDefault="00B3326E" w:rsidP="0053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53547B" w:rsidTr="0084517A">
      <w:tc>
        <w:tcPr>
          <w:tcW w:w="5000" w:type="pct"/>
        </w:tcPr>
        <w:p w:rsidR="002F372E" w:rsidRPr="009B5B65" w:rsidRDefault="009618E1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618E1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B3326E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3FE8206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7A06C6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FAC8519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46EC215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343066A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6FE018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F9028D4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E5DE018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C42E92E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FB082E1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EF30A4A4" w:tentative="1">
      <w:start w:val="1"/>
      <w:numFmt w:val="lowerLetter"/>
      <w:lvlText w:val="%2."/>
      <w:lvlJc w:val="left"/>
      <w:pPr>
        <w:ind w:left="2246" w:hanging="360"/>
      </w:pPr>
    </w:lvl>
    <w:lvl w:ilvl="2" w:tplc="BAD4F88E" w:tentative="1">
      <w:start w:val="1"/>
      <w:numFmt w:val="lowerRoman"/>
      <w:lvlText w:val="%3."/>
      <w:lvlJc w:val="right"/>
      <w:pPr>
        <w:ind w:left="2966" w:hanging="180"/>
      </w:pPr>
    </w:lvl>
    <w:lvl w:ilvl="3" w:tplc="148E0E1E" w:tentative="1">
      <w:start w:val="1"/>
      <w:numFmt w:val="decimal"/>
      <w:lvlText w:val="%4."/>
      <w:lvlJc w:val="left"/>
      <w:pPr>
        <w:ind w:left="3686" w:hanging="360"/>
      </w:pPr>
    </w:lvl>
    <w:lvl w:ilvl="4" w:tplc="01267D1A" w:tentative="1">
      <w:start w:val="1"/>
      <w:numFmt w:val="lowerLetter"/>
      <w:lvlText w:val="%5."/>
      <w:lvlJc w:val="left"/>
      <w:pPr>
        <w:ind w:left="4406" w:hanging="360"/>
      </w:pPr>
    </w:lvl>
    <w:lvl w:ilvl="5" w:tplc="C5C2515E" w:tentative="1">
      <w:start w:val="1"/>
      <w:numFmt w:val="lowerRoman"/>
      <w:lvlText w:val="%6."/>
      <w:lvlJc w:val="right"/>
      <w:pPr>
        <w:ind w:left="5126" w:hanging="180"/>
      </w:pPr>
    </w:lvl>
    <w:lvl w:ilvl="6" w:tplc="15B0819E" w:tentative="1">
      <w:start w:val="1"/>
      <w:numFmt w:val="decimal"/>
      <w:lvlText w:val="%7."/>
      <w:lvlJc w:val="left"/>
      <w:pPr>
        <w:ind w:left="5846" w:hanging="360"/>
      </w:pPr>
    </w:lvl>
    <w:lvl w:ilvl="7" w:tplc="1D362758" w:tentative="1">
      <w:start w:val="1"/>
      <w:numFmt w:val="lowerLetter"/>
      <w:lvlText w:val="%8."/>
      <w:lvlJc w:val="left"/>
      <w:pPr>
        <w:ind w:left="6566" w:hanging="360"/>
      </w:pPr>
    </w:lvl>
    <w:lvl w:ilvl="8" w:tplc="B0BA65E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92D20BF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8C0FDE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1C485E3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5C4EA0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997C93C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D972801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99E8F6B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333CCB3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DA2AF63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CECC27B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1CEA81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AEED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10D1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AA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0EDE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66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E08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5806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57027CC6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1C2045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D816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0FC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9E18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9ECE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E0D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7E6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262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47B"/>
    <w:rsid w:val="0053547B"/>
    <w:rsid w:val="00936268"/>
    <w:rsid w:val="009618E1"/>
    <w:rsid w:val="00B3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04570-91D4-AE4C-9E69-94F8266E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Settings\ramig690\Application Data\Microsoft\Templates\Placemat (8.5x11) Portrait one page.dotx</Template>
  <TotalTime>0</TotalTime>
  <Pages>1</Pages>
  <Words>171</Words>
  <Characters>976</Characters>
  <Application>Microsoft Macintosh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ANNIE FENG</cp:lastModifiedBy>
  <cp:revision>2</cp:revision>
  <cp:lastPrinted>2012-06-27T20:44:00Z</cp:lastPrinted>
  <dcterms:created xsi:type="dcterms:W3CDTF">2012-12-31T04:33:00Z</dcterms:created>
  <dcterms:modified xsi:type="dcterms:W3CDTF">2012-12-31T04:33:00Z</dcterms:modified>
</cp:coreProperties>
</file>